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31FE7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PDF-formaadis;</w:t>
      </w:r>
    </w:p>
    <w:p w14:paraId="4E1BA82D" w14:textId="2B8121F4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õiges mõõdus;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üleservatrükiks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 peab saadetud reklaamil olema täpselt 5 mm lõikevaru (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bleed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) igast lõikeservast ehk välisäärest </w:t>
      </w:r>
      <w:r w:rsidR="00327F44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(näiteks: 1/1 lk puhasmõõt on 230x297</w:t>
      </w: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mm, siis õiges mõõdus fail on 2</w:t>
      </w:r>
      <w:r w:rsidR="00327F44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40x307</w:t>
      </w: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mm);</w:t>
      </w:r>
    </w:p>
    <w:p w14:paraId="160F9639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värvilahutus on tegemata (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composite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);</w:t>
      </w:r>
    </w:p>
    <w:p w14:paraId="6F02D44F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failides sisalduvate piltide resolutsioon (300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dpi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) peab olema võrdne kahekordse rastritihedusega (150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lpi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);</w:t>
      </w:r>
    </w:p>
    <w:p w14:paraId="5A97BF1A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värvilises reklaamis peavad kõikide objektide ja piltide värvid olema CMYK kujul (mitte SPOT,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Lab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, RGB ega muu);</w:t>
      </w:r>
    </w:p>
    <w:p w14:paraId="0A8B3193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must-valges reklaamis peavad kõik objektid ja pildid olema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grayscale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 või mustvalge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bitmap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 kujul (mitte SPOT,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Lab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, RGB ega muu);</w:t>
      </w:r>
    </w:p>
    <w:p w14:paraId="18F981D0" w14:textId="5C55464A" w:rsid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kõik kujunduses olevad kirjatüübid (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fonts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) peavad failis sisalduma (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embed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 all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fonts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) või olema vektoriks keeratud;</w:t>
      </w:r>
    </w:p>
    <w:p w14:paraId="4E767EB7" w14:textId="3F73CE0D" w:rsidR="00327F44" w:rsidRPr="00327F44" w:rsidRDefault="00327F44" w:rsidP="00327F44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must tekst peab olema 100% must (C-0; M-0; Y-0; K-100)</w:t>
      </w: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;</w:t>
      </w:r>
    </w:p>
    <w:p w14:paraId="36F5BEE3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failis ei tohi olla lõike-, registratsiooni- ega muid märke;</w:t>
      </w:r>
    </w:p>
    <w:p w14:paraId="0CA8D865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fail ei tohi olla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Acrobatis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 lõigatud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crop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-tööriistaga; kõik lõikeääred (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crop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 xml:space="preserve"> </w:t>
      </w:r>
      <w:proofErr w:type="spellStart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margins</w:t>
      </w:r>
      <w:proofErr w:type="spellEnd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) peavad olema väärtusega 0 (null);</w:t>
      </w:r>
    </w:p>
    <w:p w14:paraId="44824A92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soovitavalt olgu piltide transformatsioonid (suurendus-vähendus, peegeldused jms) teostatud Photoshopis, mitte kujundusprogrammis;</w:t>
      </w:r>
    </w:p>
    <w:p w14:paraId="55739F80" w14:textId="77777777" w:rsidR="00EE70EA" w:rsidRPr="00EE70EA" w:rsidRDefault="00EE70EA" w:rsidP="00EE70EA">
      <w:pPr>
        <w:numPr>
          <w:ilvl w:val="0"/>
          <w:numId w:val="1"/>
        </w:numPr>
        <w:shd w:val="clear" w:color="auto" w:fill="FFFFFF"/>
        <w:spacing w:after="0" w:line="446" w:lineRule="atLeast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lisateavet saab http://www.printall.ee/ee/disainerile/</w:t>
      </w:r>
    </w:p>
    <w:p w14:paraId="26376FB1" w14:textId="77777777" w:rsidR="00327F44" w:rsidRDefault="00327F44" w:rsidP="00EE70EA">
      <w:pPr>
        <w:shd w:val="clear" w:color="auto" w:fill="FFFFFF"/>
        <w:spacing w:after="446" w:line="240" w:lineRule="auto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</w:p>
    <w:p w14:paraId="4FBAD0E2" w14:textId="58B4AC00" w:rsidR="00EE70EA" w:rsidRPr="00EE70EA" w:rsidRDefault="00EE70EA" w:rsidP="00EE70EA">
      <w:pPr>
        <w:shd w:val="clear" w:color="auto" w:fill="FFFFFF"/>
        <w:spacing w:after="446" w:line="240" w:lineRule="auto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bookmarkStart w:id="0" w:name="_GoBack"/>
      <w:bookmarkEnd w:id="0"/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Valmisreklaamis ei tohi olla kirjavigu, vigadega reklaame ei avaldata ning vastutust kannab reklaami tellija. AS Õhtuleht Kirjastusel on õigus keelduda konkureerivate väljaannete reklaamide avaldamisest.</w:t>
      </w:r>
    </w:p>
    <w:p w14:paraId="4CEC50B5" w14:textId="77777777" w:rsidR="00EE70EA" w:rsidRPr="00EE70EA" w:rsidRDefault="00EE70EA" w:rsidP="00EE70EA">
      <w:pPr>
        <w:shd w:val="clear" w:color="auto" w:fill="FFFFFF"/>
        <w:spacing w:after="446" w:line="240" w:lineRule="auto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AS Õhtuleht Kirjastuse väljaannete materjalide esitamise tähtajad lisame eraldi graafikuna.</w:t>
      </w:r>
    </w:p>
    <w:p w14:paraId="20E10B18" w14:textId="77777777" w:rsidR="00EE70EA" w:rsidRPr="00EE70EA" w:rsidRDefault="00EE70EA" w:rsidP="00EE70EA">
      <w:pPr>
        <w:shd w:val="clear" w:color="auto" w:fill="FFFFFF"/>
        <w:spacing w:after="446" w:line="240" w:lineRule="auto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Reklaammaterjalide esitamise tähtaja ületamisel on klient kohustatud tasuma trahvi 30% tellitud reklaami hinnakirjajärgsest maksumusest.</w:t>
      </w:r>
    </w:p>
    <w:p w14:paraId="74735B4D" w14:textId="77777777" w:rsidR="00EE70EA" w:rsidRPr="00EE70EA" w:rsidRDefault="00EE70EA" w:rsidP="00EE70EA">
      <w:pPr>
        <w:shd w:val="clear" w:color="auto" w:fill="FFFFFF"/>
        <w:spacing w:after="446" w:line="240" w:lineRule="auto"/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</w:pPr>
      <w:r w:rsidRPr="00EE70EA">
        <w:rPr>
          <w:rFonts w:ascii="Fira Sans" w:eastAsia="Times New Roman" w:hAnsi="Fira Sans" w:cs="Times New Roman"/>
          <w:color w:val="0A0A0A"/>
          <w:kern w:val="0"/>
          <w:sz w:val="21"/>
          <w:szCs w:val="21"/>
          <w:lang w:eastAsia="et-EE"/>
          <w14:ligatures w14:val="none"/>
        </w:rPr>
        <w:t>Reklaammaterjalid loetakse üleantuks, kui need on edastatud AS Õhtuleht Kirjastuse reklaamiosakonda.</w:t>
      </w:r>
    </w:p>
    <w:p w14:paraId="795F989B" w14:textId="77777777" w:rsidR="00A10B93" w:rsidRPr="00EE70EA" w:rsidRDefault="00A10B93" w:rsidP="00EE70EA"/>
    <w:sectPr w:rsidR="00A10B93" w:rsidRPr="00EE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mplitudeWide-Bold"/>
    <w:panose1 w:val="020B0803020202020204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mplitudeWide-Bold"/>
    <w:panose1 w:val="020B0803020202020204"/>
    <w:charset w:val="00"/>
    <w:family w:val="swiss"/>
    <w:pitch w:val="variable"/>
    <w:sig w:usb0="00000001" w:usb1="00000003" w:usb2="00000000" w:usb3="00000000" w:csb0="0000019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FDE"/>
    <w:multiLevelType w:val="multilevel"/>
    <w:tmpl w:val="587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EA"/>
    <w:rsid w:val="00327F44"/>
    <w:rsid w:val="006A7229"/>
    <w:rsid w:val="00A10B93"/>
    <w:rsid w:val="00E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8EEA"/>
  <w15:chartTrackingRefBased/>
  <w15:docId w15:val="{8827B434-0341-4786-945B-D5B9CFF0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E7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E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E7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E7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E7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E7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E7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E7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E7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7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E7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E7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E70E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E70E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E70E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E70E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E70E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E70E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E7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E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7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E7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E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E70E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E70EA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EE70EA"/>
    <w:rPr>
      <w:i/>
      <w:iCs/>
      <w:color w:val="0F4761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EE7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EE70EA"/>
    <w:rPr>
      <w:i/>
      <w:iCs/>
      <w:color w:val="0F4761" w:themeColor="accent1" w:themeShade="BF"/>
    </w:rPr>
  </w:style>
  <w:style w:type="character" w:styleId="Tugevviide">
    <w:name w:val="Intense Reference"/>
    <w:basedOn w:val="Liguvaikefont"/>
    <w:uiPriority w:val="32"/>
    <w:qFormat/>
    <w:rsid w:val="00EE70EA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EE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Room</dc:creator>
  <cp:keywords/>
  <dc:description/>
  <cp:lastModifiedBy>Kati Roosimaa</cp:lastModifiedBy>
  <cp:revision>2</cp:revision>
  <dcterms:created xsi:type="dcterms:W3CDTF">2025-02-25T10:08:00Z</dcterms:created>
  <dcterms:modified xsi:type="dcterms:W3CDTF">2025-02-25T10:08:00Z</dcterms:modified>
</cp:coreProperties>
</file>